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sz w:val="28"/>
        </w:rPr>
      </w:pPr>
      <w:r>
        <w:rPr>
          <w:rFonts w:hint="eastAsia"/>
          <w:sz w:val="28"/>
        </w:rPr>
        <w:t>附件1：</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首都经济贸易大学</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遴选推荐北京市普通高等学校优秀毕业生实施办法</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2012】1号文件）的要求，结合我校实际情况，特制定本办法。</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北京市普通高等学校优秀毕业生是为了鼓励大学生积极进取，引导高校毕业生树立正确的就业观和成才观，针对应届毕业生，由市教委、团市委评选并授予的市级荣誉称号。</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优秀毕业生的评选工作按照公正、公开、公平、择优的原则进行。</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优秀毕业生的评选范围为我校应届毕业生，评选比例不超过应届毕业生总数的5%。</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参与评选的应届毕业生应具备以下条件：</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（一）认真学习中国特色社会主义理论，具有坚定正确的政治方向，拥护党和国家的路线、方针、政策；遵纪守法，品德优秀，有较强的诚信意识和良好的学术道德。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（二）学习认真刻苦，成绩优秀，有较强的实践能力和创新能力。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本科生在校期间获得过两次（含两次）以上校级荣誉称号，包括“三好学生”、“优秀学生干部”、“优秀团员”、“优秀团干部”等。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研究生在本校期间曾获得过一次以上（含一次）研究生学业奖学金或校级“优秀研究生干部”称号。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（三）有较强的学术能力和科研能力。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本科生毕业论文（设计）成绩优秀。</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博士研究生应获得过一次以上（含一次）研究生科研奖学金；或在博士就读期间以第一作者或除指导教师之外为第一作者发表4篇以上高水平学术论文（核心期刊或以上）；或入选校级学术新人项目并考核合格。</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（四）积极参加体育锻炼和文娱活动，身体健康，并达到《国家体育锻炼标准》。</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本科应届毕业生具备下列情况之一，同时满足第四条（一）、（二）、（四）项或者（一）、（三）、（四）项的可以参加遴选：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（一）学风严谨，有较强的自学能力、科研能力和分析解决实际问题的能力，参加学科竞赛并获得市级以上（含市级）奖励的；或作为项目负责人主持校级以上（含校级）大学生科研创新项目并结项的；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（二）在校期间，积极参加社会实践、志愿服务和社区服务活动，为学校和社会作出突出贡献，并获得市级以上（含市级）奖励或者荣誉称号的；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（三）有正确的就业观，服从国家需要。响应国家号召献身国防事业，自愿到西部、到艰苦边远地区和基层就业、创业的；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研究生应届毕业生具备下列情况之一者，第四条（二）、（三）项规定内容可以适当放宽参加遴选：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（一）在省部级及以上部门组织的各类比赛或竞赛（包括集体项目和个人项目）中获得三等奖以上（含三等奖）或前三名的；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（二）在社会实践活动中，有突出的先进事迹，受到过国家或地方政府的表彰或其他奖励的；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（三）积极响应国家号召，献身国防事业；或自愿到西部、到艰苦边远地区和基层就业、创业的；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有下列情况之一者，不得参加优秀毕业生评选：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（一）在校期间受过纪律处分的。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（二）有不良信用记录的。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（三）有学术不端行为的。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（四）不能取得相应学位的。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优秀毕业生的评选工作按照以下程序开展：</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（一）由主管校领导牵头，学生工作部会同研究生工作部组成学校评选工作领导小组，具体组织开展优秀毕业生评选工作，结合实际情况制定相关工作通知。</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（二）学校评选工作领导小组汇总并复审初评名单及材料，将复审结果提交校长办公会审议，并在全校范围公示7日后，确定最终名单，报送市教委审批。</w:t>
      </w:r>
    </w:p>
    <w:p>
      <w:r>
        <w:rPr>
          <w:rFonts w:hint="eastAsia" w:ascii="仿宋" w:hAnsi="仿宋" w:eastAsia="仿宋" w:cs="仿宋"/>
          <w:sz w:val="32"/>
          <w:szCs w:val="32"/>
        </w:rPr>
        <w:t>本办法由学生工作部、研究生工作部负责解释，自发布之日起实行。</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E73AEA-F319-4368-854E-B8F8E666ACFC}"/>
  </w:font>
  <w:font w:name="方正小标宋简体">
    <w:panose1 w:val="02000000000000000000"/>
    <w:charset w:val="86"/>
    <w:family w:val="auto"/>
    <w:pitch w:val="default"/>
    <w:sig w:usb0="00000001" w:usb1="08000000" w:usb2="00000000" w:usb3="00000000" w:csb0="00040000" w:csb1="00000000"/>
    <w:embedRegular r:id="rId2" w:fontKey="{94484F23-8E94-444E-8005-39ACB5C37A25}"/>
  </w:font>
  <w:font w:name="仿宋">
    <w:panose1 w:val="02010609060101010101"/>
    <w:charset w:val="86"/>
    <w:family w:val="modern"/>
    <w:pitch w:val="default"/>
    <w:sig w:usb0="800002BF" w:usb1="38CF7CFA" w:usb2="00000016" w:usb3="00000000" w:csb0="00040001" w:csb1="00000000"/>
    <w:embedRegular r:id="rId3" w:fontKey="{195BDFCC-C1C5-4BEA-91A7-7D3923C1C37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93D42"/>
    <w:multiLevelType w:val="multilevel"/>
    <w:tmpl w:val="37893D42"/>
    <w:lvl w:ilvl="0" w:tentative="0">
      <w:start w:val="1"/>
      <w:numFmt w:val="japaneseCounting"/>
      <w:lvlText w:val="第%1条"/>
      <w:lvlJc w:val="left"/>
      <w:pPr>
        <w:ind w:left="3225" w:hanging="1665"/>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jM5ZDA5M2VmMWQ2Mzg0MTI1Zjc5OWRiYjgxZDAifQ=="/>
  </w:docVars>
  <w:rsids>
    <w:rsidRoot w:val="21094E2B"/>
    <w:rsid w:val="21094E2B"/>
    <w:rsid w:val="37144D14"/>
    <w:rsid w:val="40AE7F87"/>
    <w:rsid w:val="6934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1689</Words>
  <Characters>1700</Characters>
  <Lines>0</Lines>
  <Paragraphs>0</Paragraphs>
  <TotalTime>1</TotalTime>
  <ScaleCrop>false</ScaleCrop>
  <LinksUpToDate>false</LinksUpToDate>
  <CharactersWithSpaces>1700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2023-05-31T00:24:00Z</dcterms:created>
  <dc:creator>燕麦黄桃酸奶</dc:creator>
  <cp:lastModifiedBy>燕麦黄桃酸奶</cp:lastModifiedBy>
  <dcterms:modified xsi:type="dcterms:W3CDTF">2023-05-31T00:26:09Z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7CD874000FA744E9ADEC8177A2C2F59D_11</vt:lpwstr>
  </property>
</Properties>
</file>