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首都经济贸易大学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  <w:lang w:eastAsia="zh-CN"/>
        </w:rPr>
        <w:t>2024届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36"/>
          <w:szCs w:val="36"/>
        </w:rPr>
        <w:t>优秀毕业生登记表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</w:p>
    <w:tbl>
      <w:tblPr>
        <w:tblStyle w:val="3"/>
        <w:tblW w:w="4925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039"/>
        <w:gridCol w:w="673"/>
        <w:gridCol w:w="740"/>
        <w:gridCol w:w="716"/>
        <w:gridCol w:w="281"/>
        <w:gridCol w:w="883"/>
        <w:gridCol w:w="1309"/>
        <w:gridCol w:w="2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76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99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731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就业单位所在地区</w:t>
            </w:r>
          </w:p>
        </w:tc>
        <w:tc>
          <w:tcPr>
            <w:tcW w:w="3845" w:type="pct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154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restart"/>
            <w:noWrap w:val="0"/>
            <w:textDirection w:val="tbRlV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74" w:type="pct"/>
            <w:vMerge w:val="continue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3055" w:type="pct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74" w:type="pct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  <w:p>
            <w:pPr>
              <w:pStyle w:val="2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99" w:type="pct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（盖章） 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>（盖章）</w:t>
            </w:r>
          </w:p>
          <w:p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首都经济贸易大学学生工作部（处）制</w:t>
      </w:r>
    </w:p>
    <w:sectPr>
      <w:pgSz w:w="11906" w:h="16838"/>
      <w:pgMar w:top="1440" w:right="1274" w:bottom="851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67DF5B-D90A-4AFA-ACA3-8ACA63ADA0D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03F963-0F23-4E89-9B4F-A6D76EF86D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MjM5ZDA5M2VmMWQ2Mzg0MTI1Zjc5OWRiYjgxZDAifQ=="/>
  </w:docVars>
  <w:rsids>
    <w:rsidRoot w:val="5E087351"/>
    <w:rsid w:val="5E08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2024-04-23T06:12:00Z</dcterms:created>
  <dc:creator>燕麦黄桃酸奶</dc:creator>
  <cp:lastModifiedBy>燕麦黄桃酸奶</cp:lastModifiedBy>
  <dcterms:modified xsi:type="dcterms:W3CDTF">2024-04-23T06:13:31Z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76CFF5EE140B4E0B82F6E5F51636E4CE_11</vt:lpwstr>
  </property>
</Properties>
</file>