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5FBF2">
      <w:pPr>
        <w:spacing w:line="360" w:lineRule="auto"/>
        <w:jc w:val="center"/>
        <w:rPr>
          <w:rFonts w:hint="eastAsia" w:ascii="方正小标宋简体" w:hAns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/>
          <w:bCs/>
          <w:sz w:val="44"/>
          <w:szCs w:val="44"/>
        </w:rPr>
        <w:t>学习优秀奖学金学生申请操作指南</w:t>
      </w:r>
    </w:p>
    <w:p w14:paraId="716DC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方正小标宋简体" w:hAnsi="方正小标宋简体" w:eastAsia="方正小标宋简体"/>
          <w:bCs/>
          <w:sz w:val="44"/>
          <w:szCs w:val="44"/>
        </w:rPr>
      </w:pPr>
    </w:p>
    <w:p w14:paraId="1B3F4304">
      <w:pPr>
        <w:pStyle w:val="2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工作时间节点</w:t>
      </w:r>
    </w:p>
    <w:p w14:paraId="64FAAA98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2024年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1日-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4日：学生登录学工系统</w:t>
      </w:r>
      <w:r>
        <w:rPr>
          <w:rFonts w:hint="eastAsia" w:ascii="仿宋" w:hAnsi="仿宋" w:eastAsia="仿宋"/>
          <w:bCs/>
          <w:kern w:val="44"/>
          <w:sz w:val="28"/>
          <w:szCs w:val="28"/>
          <w:highlight w:val="yellow"/>
        </w:rPr>
        <w:t>确认成绩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（请务必在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  <w:lang w:val="en-US" w:eastAsia="zh-CN"/>
        </w:rPr>
        <w:t>2024年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10月24日23:59:59前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完成确认，系统过时自动关闭）</w:t>
      </w:r>
      <w:r>
        <w:rPr>
          <w:rFonts w:hint="eastAsia" w:ascii="仿宋" w:hAnsi="仿宋" w:eastAsia="仿宋"/>
          <w:bCs/>
          <w:kern w:val="44"/>
          <w:sz w:val="28"/>
          <w:szCs w:val="28"/>
          <w:lang w:eastAsia="zh-CN"/>
        </w:rPr>
        <w:t>。</w:t>
      </w:r>
    </w:p>
    <w:p w14:paraId="4ABBD646">
      <w:pPr>
        <w:bidi w:val="0"/>
        <w:rPr>
          <w:rFonts w:hint="eastAsia" w:ascii="仿宋" w:hAnsi="仿宋" w:eastAsia="仿宋"/>
          <w:bCs/>
          <w:kern w:val="44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2024年</w:t>
      </w: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0月25日-28日：学生登录学工系统</w:t>
      </w:r>
      <w:r>
        <w:rPr>
          <w:rFonts w:hint="eastAsia" w:ascii="仿宋" w:hAnsi="仿宋" w:eastAsia="仿宋"/>
          <w:bCs/>
          <w:kern w:val="44"/>
          <w:sz w:val="28"/>
          <w:szCs w:val="28"/>
          <w:highlight w:val="yellow"/>
        </w:rPr>
        <w:t>申请奖学金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（请务必在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  <w:lang w:val="en-US" w:eastAsia="zh-CN"/>
        </w:rPr>
        <w:t>2024年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10月28日23:59:59前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完成申请，系统过时自动关闭，</w:t>
      </w:r>
      <w:r>
        <w:rPr>
          <w:rFonts w:hint="eastAsia" w:ascii="仿宋" w:hAnsi="仿宋" w:eastAsia="仿宋"/>
          <w:b/>
          <w:bCs w:val="0"/>
          <w:color w:val="0070C0"/>
          <w:kern w:val="44"/>
          <w:sz w:val="28"/>
          <w:szCs w:val="28"/>
          <w:u w:val="single"/>
        </w:rPr>
        <w:t>未申请学生视为自愿放弃评选资格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）</w:t>
      </w:r>
      <w:r>
        <w:rPr>
          <w:rFonts w:hint="eastAsia" w:ascii="仿宋" w:hAnsi="仿宋" w:eastAsia="仿宋"/>
          <w:bCs/>
          <w:kern w:val="44"/>
          <w:sz w:val="28"/>
          <w:szCs w:val="28"/>
          <w:lang w:eastAsia="zh-CN"/>
        </w:rPr>
        <w:t>。</w:t>
      </w:r>
    </w:p>
    <w:p w14:paraId="7F6F879F"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</w:p>
    <w:p w14:paraId="7B9985A8">
      <w:pPr>
        <w:pStyle w:val="2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成绩确认</w:t>
      </w:r>
    </w:p>
    <w:p w14:paraId="4BA976AA">
      <w:pPr>
        <w:pStyle w:val="3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3F3A42AE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登录</w:t>
      </w:r>
    </w:p>
    <w:p w14:paraId="391CEEC5">
      <w:pPr>
        <w:bidi w:val="0"/>
        <w:rPr>
          <w:rFonts w:hint="eastAsia"/>
        </w:rPr>
      </w:pPr>
      <w:r>
        <w:rPr>
          <w:rFonts w:hint="eastAsia"/>
        </w:rPr>
        <w:t>打开校内学生处网址：x</w:t>
      </w:r>
      <w:r>
        <w:t>sc.cueb.edu.cn</w:t>
      </w:r>
      <w:r>
        <w:rPr>
          <w:rFonts w:hint="eastAsia"/>
        </w:rPr>
        <w:t>，点击右下角的“系统登录”图标。</w:t>
      </w:r>
    </w:p>
    <w:p w14:paraId="2600C213"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538C6">
      <w:pPr>
        <w:widowControl/>
        <w:spacing w:line="360" w:lineRule="auto"/>
        <w:ind w:firstLine="420"/>
        <w:jc w:val="left"/>
        <w:rPr>
          <w:rFonts w:hint="eastAsia" w:ascii="仿宋" w:hAnsi="仿宋" w:eastAsia="仿宋"/>
          <w:bCs/>
          <w:kern w:val="44"/>
          <w:sz w:val="28"/>
          <w:szCs w:val="28"/>
        </w:rPr>
      </w:pPr>
    </w:p>
    <w:p w14:paraId="71C010C7">
      <w:pPr>
        <w:widowControl/>
        <w:spacing w:line="360" w:lineRule="auto"/>
        <w:ind w:firstLine="420"/>
        <w:jc w:val="left"/>
        <w:rPr>
          <w:rFonts w:hint="eastAsia" w:ascii="仿宋" w:hAnsi="仿宋" w:eastAsia="仿宋"/>
          <w:bCs/>
          <w:kern w:val="44"/>
          <w:sz w:val="28"/>
          <w:szCs w:val="28"/>
        </w:rPr>
      </w:pPr>
    </w:p>
    <w:p w14:paraId="062229D3">
      <w:pPr>
        <w:bidi w:val="0"/>
        <w:rPr>
          <w:rFonts w:hint="eastAsia"/>
        </w:rPr>
      </w:pPr>
      <w:r>
        <w:rPr>
          <w:rFonts w:hint="eastAsia"/>
        </w:rPr>
        <w:t>在此点击“统一身份认证登录”按钮。</w:t>
      </w:r>
    </w:p>
    <w:p w14:paraId="67AB2BBD"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32754F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</w:p>
    <w:p w14:paraId="2CB9D252">
      <w:pPr>
        <w:bidi w:val="0"/>
        <w:rPr>
          <w:rFonts w:hint="eastAsia"/>
        </w:rPr>
      </w:pPr>
      <w:r>
        <w:rPr>
          <w:rFonts w:hint="eastAsia"/>
        </w:rPr>
        <w:t>系统自动跳转到统一身份认证界面，在此输入校园无线口令进行登录。（账号为学号，密码与“网上办公”密码保持一致）。</w:t>
      </w:r>
    </w:p>
    <w:p w14:paraId="6FC65367"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79BA98">
      <w:pPr>
        <w:bidi w:val="0"/>
        <w:rPr>
          <w:rFonts w:hint="eastAsia"/>
          <w:lang w:eastAsia="zh-CN"/>
        </w:rPr>
      </w:pPr>
    </w:p>
    <w:p w14:paraId="267A786D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信息填写</w:t>
      </w:r>
    </w:p>
    <w:p w14:paraId="436AB78D">
      <w:pPr>
        <w:bidi w:val="0"/>
        <w:rPr>
          <w:rFonts w:hint="eastAsia"/>
        </w:rPr>
      </w:pPr>
      <w:r>
        <w:rPr>
          <w:rFonts w:hint="eastAsia"/>
        </w:rPr>
        <w:t>提示：如果学生是</w:t>
      </w:r>
      <w:r>
        <w:rPr>
          <w:rFonts w:hint="eastAsia"/>
          <w:color w:val="FF0000"/>
        </w:rPr>
        <w:t>首次</w:t>
      </w:r>
      <w:r>
        <w:rPr>
          <w:rFonts w:hint="eastAsia"/>
        </w:rPr>
        <w:t>登录学工系统，需要完善个人信息进行激活。从个人信息到家庭经济情况</w:t>
      </w:r>
      <w:r>
        <w:rPr>
          <w:rFonts w:hint="eastAsia"/>
          <w:color w:val="FF0000"/>
          <w:u w:val="single"/>
        </w:rPr>
        <w:t>6个项目均需填写完毕</w:t>
      </w:r>
      <w:r>
        <w:rPr>
          <w:rFonts w:hint="eastAsia"/>
        </w:rPr>
        <w:t>。</w:t>
      </w:r>
    </w:p>
    <w:p w14:paraId="701080C6">
      <w:pPr>
        <w:bidi w:val="0"/>
        <w:rPr>
          <w:rFonts w:hint="eastAsia" w:ascii="仿宋" w:hAnsi="仿宋" w:eastAsia="仿宋"/>
          <w:bCs/>
          <w:kern w:val="44"/>
          <w:szCs w:val="28"/>
        </w:rPr>
      </w:pPr>
      <w:r>
        <w:rPr>
          <w:rFonts w:hint="eastAsia"/>
        </w:rPr>
        <w:t>如</w:t>
      </w:r>
      <w:r>
        <w:rPr>
          <w:rFonts w:hint="eastAsia"/>
          <w:color w:val="0070C0"/>
        </w:rPr>
        <w:t>已登录过</w:t>
      </w:r>
      <w:r>
        <w:rPr>
          <w:rFonts w:hint="eastAsia"/>
        </w:rPr>
        <w:t>学工，录入过个人信息则</w:t>
      </w:r>
      <w:r>
        <w:rPr>
          <w:rFonts w:hint="eastAsia"/>
          <w:color w:val="0070C0"/>
          <w:u w:val="single"/>
        </w:rPr>
        <w:t>无需此步骤</w:t>
      </w:r>
      <w:r>
        <w:rPr>
          <w:rFonts w:hint="eastAsia"/>
        </w:rPr>
        <w:t>。</w:t>
      </w:r>
    </w:p>
    <w:p w14:paraId="442922FE"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3C334">
      <w:pPr>
        <w:bidi w:val="0"/>
        <w:rPr>
          <w:rFonts w:hint="eastAsia"/>
        </w:rPr>
      </w:pPr>
    </w:p>
    <w:p w14:paraId="793035DF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确认成绩信息</w:t>
      </w:r>
    </w:p>
    <w:p w14:paraId="498FB6C7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B99BE">
      <w:pPr>
        <w:bidi w:val="0"/>
        <w:rPr>
          <w:rFonts w:hint="eastAsia"/>
        </w:rPr>
      </w:pPr>
      <w:r>
        <w:rPr>
          <w:rFonts w:hint="eastAsia"/>
        </w:rPr>
        <w:t>采集个人信息后，学生选择</w:t>
      </w:r>
      <w:r>
        <w:rPr>
          <w:rFonts w:hint="eastAsia"/>
          <w:color w:val="FF0000"/>
        </w:rPr>
        <w:t>“奖学金”-“确认成绩”</w:t>
      </w:r>
      <w:r>
        <w:rPr>
          <w:rFonts w:hint="eastAsia"/>
        </w:rPr>
        <w:t>功能对自己的成绩信息进行确认。</w:t>
      </w:r>
    </w:p>
    <w:p w14:paraId="7698B1A3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>
      <w:pPr>
        <w:spacing w:line="360" w:lineRule="auto"/>
        <w:ind w:left="0" w:leftChars="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</w:rPr>
        <w:t>对成绩信息</w:t>
      </w:r>
      <w:r>
        <w:rPr>
          <w:rFonts w:hint="eastAsia" w:ascii="仿宋" w:hAnsi="仿宋" w:eastAsia="仿宋"/>
          <w:color w:val="FF0000"/>
          <w:sz w:val="28"/>
          <w:szCs w:val="28"/>
        </w:rPr>
        <w:t>没有异议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color w:val="FF0000"/>
          <w:sz w:val="28"/>
          <w:szCs w:val="28"/>
        </w:rPr>
        <w:t>“无误”</w:t>
      </w:r>
      <w:r>
        <w:rPr>
          <w:rFonts w:hint="eastAsia" w:ascii="仿宋" w:hAnsi="仿宋" w:eastAsia="仿宋"/>
          <w:sz w:val="28"/>
          <w:szCs w:val="28"/>
        </w:rPr>
        <w:t>提交即可。</w:t>
      </w:r>
    </w:p>
    <w:p w14:paraId="5E8E819A">
      <w:pPr>
        <w:spacing w:line="360" w:lineRule="auto"/>
        <w:ind w:left="0" w:leftChars="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</w:rPr>
        <w:t>如</w:t>
      </w:r>
      <w:r>
        <w:rPr>
          <w:rFonts w:hint="eastAsia" w:ascii="仿宋" w:hAnsi="仿宋" w:eastAsia="仿宋"/>
          <w:color w:val="0070C0"/>
          <w:sz w:val="28"/>
          <w:szCs w:val="28"/>
        </w:rPr>
        <w:t>有异议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color w:val="0070C0"/>
          <w:sz w:val="28"/>
          <w:szCs w:val="28"/>
        </w:rPr>
        <w:t>“有误”</w:t>
      </w:r>
      <w:r>
        <w:rPr>
          <w:rFonts w:hint="eastAsia" w:ascii="仿宋" w:hAnsi="仿宋" w:eastAsia="仿宋"/>
          <w:sz w:val="28"/>
          <w:szCs w:val="28"/>
        </w:rPr>
        <w:t>并</w:t>
      </w:r>
      <w:r>
        <w:rPr>
          <w:rFonts w:hint="eastAsia" w:ascii="仿宋" w:hAnsi="仿宋" w:eastAsia="仿宋"/>
          <w:color w:val="0070C0"/>
          <w:sz w:val="28"/>
          <w:szCs w:val="28"/>
        </w:rPr>
        <w:t>录入</w:t>
      </w:r>
      <w:r>
        <w:rPr>
          <w:rFonts w:hint="eastAsia" w:ascii="仿宋" w:hAnsi="仿宋" w:eastAsia="仿宋"/>
          <w:sz w:val="28"/>
          <w:szCs w:val="28"/>
        </w:rPr>
        <w:t>错误信息。建议填写</w:t>
      </w:r>
      <w:r>
        <w:rPr>
          <w:rFonts w:hint="eastAsia" w:ascii="仿宋" w:hAnsi="仿宋" w:eastAsia="仿宋"/>
          <w:color w:val="0070C0"/>
          <w:sz w:val="28"/>
          <w:szCs w:val="28"/>
          <w:u w:val="single"/>
        </w:rPr>
        <w:t>详细的错误信息</w:t>
      </w:r>
      <w:r>
        <w:rPr>
          <w:rFonts w:hint="eastAsia" w:ascii="仿宋" w:hAnsi="仿宋" w:eastAsia="仿宋"/>
          <w:sz w:val="28"/>
          <w:szCs w:val="28"/>
        </w:rPr>
        <w:t>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  <w:lang w:val="en-US" w:eastAsia="zh-CN"/>
        </w:rPr>
        <w:t>[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</w:rPr>
        <w:t>不要填写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  <w:lang w:val="en-US" w:eastAsia="zh-CN"/>
        </w:rPr>
        <w:t>]</w:t>
      </w:r>
      <w:r>
        <w:rPr>
          <w:rFonts w:hint="eastAsia" w:ascii="仿宋" w:hAnsi="仿宋" w:eastAsia="仿宋"/>
          <w:sz w:val="28"/>
          <w:szCs w:val="28"/>
        </w:rPr>
        <w:t>：平均学分绩点低了；大学语文成绩不对类似这样的反馈信息。</w:t>
      </w:r>
    </w:p>
    <w:p w14:paraId="540EE560"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</w:p>
    <w:p w14:paraId="1C0EC94A">
      <w:pPr>
        <w:pStyle w:val="3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微信端</w:t>
      </w:r>
    </w:p>
    <w:p w14:paraId="7E4CD546">
      <w:pPr>
        <w:spacing w:line="360" w:lineRule="auto"/>
        <w:ind w:firstLine="420"/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  <w:u w:val="single"/>
        </w:rPr>
        <w:t>未登陆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  <w:u w:val="single"/>
        </w:rPr>
        <w:t>PC电脑端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  <w:highlight w:val="yellow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 w14:paraId="649EE3E0">
      <w:pPr>
        <w:spacing w:line="360" w:lineRule="auto"/>
        <w:jc w:val="center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“成绩确认”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</w:t>
      </w:r>
      <w:r>
        <w:rPr>
          <w:rFonts w:hint="eastAsia" w:ascii="仿宋" w:hAnsi="仿宋" w:eastAsia="仿宋"/>
          <w:color w:val="FF0000"/>
          <w:sz w:val="28"/>
          <w:szCs w:val="28"/>
        </w:rPr>
        <w:t>“无误”</w:t>
      </w:r>
      <w:r>
        <w:rPr>
          <w:rFonts w:hint="eastAsia" w:ascii="仿宋" w:hAnsi="仿宋" w:eastAsia="仿宋"/>
          <w:sz w:val="28"/>
          <w:szCs w:val="28"/>
        </w:rPr>
        <w:t>提交即可。</w:t>
      </w:r>
    </w:p>
    <w:p w14:paraId="57E07CD9">
      <w:pPr>
        <w:spacing w:line="360" w:lineRule="auto"/>
        <w:ind w:firstLine="420"/>
        <w:rPr>
          <w:rFonts w:hint="eastAsia"/>
        </w:rPr>
      </w:pPr>
      <w:r>
        <w:rPr>
          <w:rFonts w:hint="eastAsia" w:ascii="仿宋" w:hAnsi="仿宋" w:eastAsia="仿宋"/>
          <w:sz w:val="28"/>
          <w:szCs w:val="28"/>
        </w:rPr>
        <w:t>如有异议点击</w:t>
      </w:r>
      <w:r>
        <w:rPr>
          <w:rFonts w:hint="eastAsia" w:ascii="仿宋" w:hAnsi="仿宋" w:eastAsia="仿宋"/>
          <w:color w:val="0070C0"/>
          <w:sz w:val="28"/>
          <w:szCs w:val="28"/>
        </w:rPr>
        <w:t>“有误”</w:t>
      </w:r>
      <w:r>
        <w:rPr>
          <w:rFonts w:hint="eastAsia" w:ascii="仿宋" w:hAnsi="仿宋" w:eastAsia="仿宋"/>
          <w:sz w:val="28"/>
          <w:szCs w:val="28"/>
        </w:rPr>
        <w:t>并录入错误信息。建议填写详细的错误信息，如：平均学分绩点应为是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  <w:lang w:val="en-US" w:eastAsia="zh-CN"/>
        </w:rPr>
        <w:t>[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</w:rPr>
        <w:t>不要填写</w:t>
      </w:r>
      <w:r>
        <w:rPr>
          <w:rFonts w:hint="eastAsia" w:ascii="仿宋" w:hAnsi="仿宋" w:eastAsia="仿宋"/>
          <w:b/>
          <w:bCs/>
          <w:color w:val="0070C0"/>
          <w:sz w:val="28"/>
          <w:szCs w:val="28"/>
          <w:lang w:val="en-US" w:eastAsia="zh-CN"/>
        </w:rPr>
        <w:t>]</w:t>
      </w:r>
      <w:r>
        <w:rPr>
          <w:rFonts w:hint="eastAsia" w:ascii="仿宋" w:hAnsi="仿宋" w:eastAsia="仿宋"/>
          <w:sz w:val="28"/>
          <w:szCs w:val="28"/>
        </w:rPr>
        <w:t>：平均学分绩点低了；大学语文成绩不对类似这样的反馈信息。</w:t>
      </w:r>
    </w:p>
    <w:p w14:paraId="5A2272FD">
      <w:pPr>
        <w:spacing w:line="360" w:lineRule="auto"/>
        <w:jc w:val="center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/>
          <w:bCs w:val="0"/>
          <w:color w:val="FF0000"/>
          <w:kern w:val="44"/>
          <w:sz w:val="28"/>
          <w:szCs w:val="28"/>
          <w:u w:val="double" w:color="FF0000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 w14:paraId="458EC0BF">
      <w:pPr>
        <w:bidi w:val="0"/>
        <w:rPr>
          <w:rFonts w:hint="eastAsia"/>
        </w:rPr>
      </w:pPr>
    </w:p>
    <w:p w14:paraId="467733C9">
      <w:pPr>
        <w:pStyle w:val="2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</w:rPr>
        <w:t>奖学金申请</w:t>
      </w:r>
    </w:p>
    <w:p w14:paraId="660A7777">
      <w:pPr>
        <w:pStyle w:val="3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</w:t>
      </w:r>
    </w:p>
    <w:p w14:paraId="3A95FB14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  <w:u w:val="double"/>
        </w:rPr>
        <w:t>在奖学金申请时间范围内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学生可申请学习优秀奖学金。</w:t>
      </w:r>
    </w:p>
    <w:p w14:paraId="26CE08DB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  <w:u w:val="double"/>
        </w:rPr>
        <w:t>学习优秀奖学金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，进行申请。</w:t>
      </w:r>
    </w:p>
    <w:p w14:paraId="655E446D">
      <w:pPr>
        <w:spacing w:line="360" w:lineRule="auto"/>
        <w:rPr>
          <w:rFonts w:hint="eastAsia"/>
          <w:b/>
          <w:bCs/>
          <w:vanish/>
          <w:sz w:val="32"/>
          <w:szCs w:val="32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4C5AA">
      <w:pPr>
        <w:bidi w:val="0"/>
        <w:rPr>
          <w:rFonts w:hint="eastAsia"/>
        </w:rPr>
      </w:pPr>
    </w:p>
    <w:p w14:paraId="6C73EDD9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符合条件予以申请</w:t>
      </w:r>
    </w:p>
    <w:p w14:paraId="36789F62">
      <w:pPr>
        <w:bidi w:val="0"/>
        <w:rPr>
          <w:rFonts w:hint="eastAsia"/>
        </w:rPr>
      </w:pPr>
      <w:r>
        <w:rPr>
          <w:rFonts w:hint="eastAsia"/>
        </w:rPr>
        <w:t>系统会</w:t>
      </w:r>
      <w:r>
        <w:rPr>
          <w:rFonts w:hint="eastAsia"/>
          <w:color w:val="0070C0"/>
        </w:rPr>
        <w:t>自动计算</w:t>
      </w:r>
      <w:r>
        <w:rPr>
          <w:rFonts w:hint="eastAsia"/>
        </w:rPr>
        <w:t>学生是否符合申请条件。符合条件的学生可以申请，不符合条件的学生，系统不予申请并给出原因。</w:t>
      </w:r>
    </w:p>
    <w:p w14:paraId="4C874EB0">
      <w:pPr>
        <w:bidi w:val="0"/>
        <w:rPr>
          <w:rFonts w:hint="eastAsia" w:ascii="仿宋" w:hAnsi="仿宋" w:eastAsia="仿宋"/>
          <w:bCs/>
          <w:kern w:val="44"/>
          <w:szCs w:val="28"/>
        </w:rPr>
      </w:pPr>
      <w:r>
        <w:rPr>
          <w:rFonts w:hint="eastAsia"/>
        </w:rPr>
        <w:t>申请奖学金需要使用学生本人的</w:t>
      </w:r>
      <w:r>
        <w:rPr>
          <w:rFonts w:hint="eastAsia"/>
          <w:color w:val="0070C0"/>
        </w:rPr>
        <w:t>北京银行卡卡号</w:t>
      </w:r>
      <w:r>
        <w:rPr>
          <w:rFonts w:hint="eastAsia"/>
        </w:rPr>
        <w:t>，申请时系统会再次与学生进行核对。</w:t>
      </w:r>
    </w:p>
    <w:p w14:paraId="7DE298D7"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379B0">
      <w:pPr>
        <w:bidi w:val="0"/>
        <w:rPr>
          <w:rFonts w:hint="eastAsia"/>
        </w:rPr>
      </w:pPr>
    </w:p>
    <w:p w14:paraId="790E6750">
      <w:pPr>
        <w:bidi w:val="0"/>
        <w:rPr>
          <w:rFonts w:hint="eastAsia"/>
        </w:rPr>
      </w:pPr>
      <w:r>
        <w:rPr>
          <w:rFonts w:hint="eastAsia"/>
        </w:rPr>
        <w:t>系统显示成绩信息，点击</w:t>
      </w:r>
      <w:r>
        <w:rPr>
          <w:rFonts w:hint="eastAsia"/>
          <w:color w:val="FF0000"/>
        </w:rPr>
        <w:t>“立刻申请”</w:t>
      </w:r>
      <w:r>
        <w:rPr>
          <w:rFonts w:hint="eastAsia"/>
        </w:rPr>
        <w:t>按钮即可提交本次申请。</w:t>
      </w:r>
    </w:p>
    <w:p w14:paraId="389E67F7"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0E77E">
      <w:pPr>
        <w:bidi w:val="0"/>
        <w:rPr>
          <w:rFonts w:hint="eastAsia"/>
        </w:rPr>
      </w:pPr>
    </w:p>
    <w:p w14:paraId="30074AF8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不符合条件</w:t>
      </w:r>
    </w:p>
    <w:p w14:paraId="22D3D693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>
      <w:pPr>
        <w:pStyle w:val="3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微信端</w:t>
      </w:r>
    </w:p>
    <w:p w14:paraId="08E3BCF2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如未在申请时间范围内，则不显示该按钮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。</w:t>
      </w:r>
    </w:p>
    <w:p w14:paraId="1F69B92D">
      <w:pPr>
        <w:spacing w:line="360" w:lineRule="auto"/>
        <w:jc w:val="center"/>
        <w:rPr>
          <w:rFonts w:hint="eastAsia" w:ascii="仿宋" w:hAnsi="仿宋" w:eastAsia="仿宋"/>
          <w:b/>
          <w:bCs/>
          <w:vanish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EA06A">
      <w:pPr>
        <w:bidi w:val="0"/>
        <w:rPr>
          <w:rFonts w:hint="eastAsia"/>
          <w:lang w:val="en-US" w:eastAsia="zh-CN"/>
        </w:rPr>
      </w:pPr>
    </w:p>
    <w:p w14:paraId="35F1C372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符合条件予以申请</w:t>
      </w:r>
    </w:p>
    <w:p w14:paraId="16E3CCED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</w:t>
      </w:r>
      <w:r>
        <w:rPr>
          <w:rFonts w:hint="eastAsia" w:ascii="仿宋" w:hAnsi="仿宋" w:eastAsia="仿宋"/>
          <w:bCs/>
          <w:color w:val="0070C0"/>
          <w:kern w:val="44"/>
          <w:sz w:val="28"/>
          <w:szCs w:val="28"/>
        </w:rPr>
        <w:t>自动计算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学生是否符合申请条件。符合条件的学生可以申请，不符合条件的学生，系统不予申请并给出原因。</w:t>
      </w:r>
    </w:p>
    <w:p w14:paraId="3C3951C7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</w:t>
      </w:r>
      <w:r>
        <w:rPr>
          <w:rFonts w:hint="eastAsia" w:ascii="仿宋" w:hAnsi="仿宋" w:eastAsia="仿宋"/>
          <w:bCs/>
          <w:color w:val="0070C0"/>
          <w:kern w:val="44"/>
          <w:sz w:val="28"/>
          <w:szCs w:val="28"/>
        </w:rPr>
        <w:t>的北京银行卡卡号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，申请时系统会再次与学生进行核对。确认银行卡信息后，可对个人成绩进行查看，并点击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“立即申请”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。</w:t>
      </w:r>
    </w:p>
    <w:p w14:paraId="7E03032D">
      <w:pPr>
        <w:spacing w:line="360" w:lineRule="auto"/>
        <w:jc w:val="center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>
      <w:pPr>
        <w:spacing w:line="360" w:lineRule="auto"/>
        <w:jc w:val="center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36B49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p w14:paraId="40905DB9">
      <w:pPr>
        <w:pStyle w:val="4"/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不符合条件</w:t>
      </w:r>
    </w:p>
    <w:p w14:paraId="7D686C3A"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+中文标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标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E0ZTNmNDVkNWY5MDE2MDg0ZTdhMzdjZjA1ODVlNDgifQ=="/>
  </w:docVars>
  <w:rsids>
    <w:rsidRoot w:val="00886FCB"/>
    <w:rsid w:val="00035611"/>
    <w:rsid w:val="00081C65"/>
    <w:rsid w:val="00124979"/>
    <w:rsid w:val="00180226"/>
    <w:rsid w:val="001D5BC9"/>
    <w:rsid w:val="002079B9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F29D5"/>
    <w:rsid w:val="009F33C1"/>
    <w:rsid w:val="00AE0147"/>
    <w:rsid w:val="00AE44B5"/>
    <w:rsid w:val="00AF36CF"/>
    <w:rsid w:val="00B04B66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0B676EEA"/>
    <w:rsid w:val="11CF33F4"/>
    <w:rsid w:val="19660D7D"/>
    <w:rsid w:val="1A702509"/>
    <w:rsid w:val="352B5691"/>
    <w:rsid w:val="35A74018"/>
    <w:rsid w:val="3C3100CB"/>
    <w:rsid w:val="411058AE"/>
    <w:rsid w:val="50252B44"/>
    <w:rsid w:val="55A44331"/>
    <w:rsid w:val="615C623F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line="560" w:lineRule="exact"/>
      <w:outlineLvl w:val="0"/>
    </w:pPr>
    <w:rPr>
      <w:rFonts w:ascii="Times New Roman" w:hAnsi="Times New Roman" w:eastAsia="黑体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line="560" w:lineRule="exact"/>
      <w:outlineLvl w:val="1"/>
    </w:pPr>
    <w:rPr>
      <w:rFonts w:ascii="黑体" w:hAnsi="黑体" w:eastAsia="黑体" w:cstheme="majorBidi"/>
      <w:sz w:val="30"/>
      <w:szCs w:val="30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line="560" w:lineRule="exact"/>
      <w:outlineLvl w:val="2"/>
    </w:pPr>
    <w:rPr>
      <w:rFonts w:eastAsia="黑体"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rFonts w:ascii="Times New Roman" w:hAnsi="Times New Roman" w:eastAsia="黑体"/>
      <w:b/>
      <w:bCs/>
      <w:kern w:val="44"/>
      <w:sz w:val="32"/>
      <w:szCs w:val="32"/>
    </w:rPr>
  </w:style>
  <w:style w:type="character" w:customStyle="1" w:styleId="12">
    <w:name w:val="标题 2 字符"/>
    <w:basedOn w:val="8"/>
    <w:link w:val="3"/>
    <w:qFormat/>
    <w:uiPriority w:val="9"/>
    <w:rPr>
      <w:rFonts w:ascii="黑体" w:hAnsi="黑体" w:eastAsia="黑体" w:cstheme="majorBidi"/>
      <w:sz w:val="30"/>
      <w:szCs w:val="30"/>
    </w:rPr>
  </w:style>
  <w:style w:type="character" w:customStyle="1" w:styleId="13">
    <w:name w:val="标题 3 字符"/>
    <w:basedOn w:val="8"/>
    <w:link w:val="4"/>
    <w:qFormat/>
    <w:uiPriority w:val="9"/>
    <w:rPr>
      <w:rFonts w:eastAsia="黑体"/>
      <w:sz w:val="28"/>
      <w:szCs w:val="2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1159</Words>
  <Characters>1210</Characters>
  <Lines>9</Lines>
  <Paragraphs>2</Paragraphs>
  <TotalTime>11</TotalTime>
  <ScaleCrop>false</ScaleCrop>
  <LinksUpToDate>false</LinksUpToDate>
  <CharactersWithSpaces>1285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张静怡</cp:lastModifiedBy>
  <dcterms:modified xsi:type="dcterms:W3CDTF">2024-10-22T01:31:01Z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6889EC0954044FAC8B57B9CEF427BEA0_13</vt:lpwstr>
  </property>
</Properties>
</file>