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BE7" w:rsidRPr="002A7DFB" w:rsidRDefault="00842BE7" w:rsidP="00842BE7">
      <w:pPr>
        <w:widowControl/>
        <w:spacing w:line="450" w:lineRule="atLeast"/>
        <w:ind w:firstLine="480"/>
        <w:jc w:val="center"/>
        <w:rPr>
          <w:rFonts w:ascii="Simsun" w:eastAsia="宋体" w:hAnsi="Simsun" w:cs="宋体" w:hint="eastAsia"/>
          <w:b/>
          <w:color w:val="333333"/>
          <w:kern w:val="0"/>
          <w:sz w:val="24"/>
          <w:szCs w:val="24"/>
        </w:rPr>
      </w:pPr>
      <w:bookmarkStart w:id="0" w:name="_GoBack"/>
      <w:r w:rsidRPr="002A7DFB">
        <w:rPr>
          <w:rFonts w:ascii="方正小标宋简体" w:eastAsia="方正小标宋简体" w:hAnsi="Simsun" w:cs="宋体" w:hint="eastAsia"/>
          <w:b/>
          <w:color w:val="333333"/>
          <w:kern w:val="0"/>
          <w:sz w:val="30"/>
          <w:szCs w:val="30"/>
          <w:bdr w:val="none" w:sz="0" w:space="0" w:color="auto" w:frame="1"/>
        </w:rPr>
        <w:t>首都经济贸易大学校长奖学金评选办法</w:t>
      </w:r>
    </w:p>
    <w:bookmarkEnd w:id="0"/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第一条</w:t>
      </w:r>
      <w:r w:rsidRPr="002A7DFB">
        <w:rPr>
          <w:rFonts w:ascii="方正小标宋简体" w:eastAsia="方正小标宋简体" w:hAnsi="Simsun" w:cs="宋体" w:hint="eastAsia"/>
          <w:color w:val="333333"/>
          <w:kern w:val="0"/>
          <w:sz w:val="30"/>
          <w:szCs w:val="30"/>
          <w:bdr w:val="none" w:sz="0" w:space="0" w:color="auto" w:frame="1"/>
        </w:rPr>
        <w:t> 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为了强化全人教育和创新教育理念，激励学生积极进取，全面发展，并充分发挥个人特长，创造优异成绩，根据《首都经济贸易大学学生奖励管理办法》，结合我校实际情况，制定本办法。</w:t>
      </w:r>
    </w:p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第二条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首都经济贸易大学校长奖学金（以下简称“校长奖学金”）是学校设立的学生最高奖项，用以奖励道德品质优秀、专业功底扎实、创新能力突出、综合素质优异，在学生中起到表率作用的我校全日制本专科生。</w:t>
      </w:r>
    </w:p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第三条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校长奖学金每学年评选一次，每次评选不超过10名，奖励金额为每人每年10000元。</w:t>
      </w:r>
    </w:p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第四条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申请条件</w:t>
      </w:r>
    </w:p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申请校长奖学金者，在满足《首都经济贸易大学学生奖励管理办法》规定的奖励申请基本条件的基础上，还需具备下列条件之一：</w:t>
      </w:r>
    </w:p>
    <w:p w:rsidR="00842BE7" w:rsidRPr="002A7DFB" w:rsidRDefault="00842BE7" w:rsidP="00842BE7">
      <w:pPr>
        <w:widowControl/>
        <w:spacing w:line="450" w:lineRule="atLeast"/>
        <w:ind w:firstLine="566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（一）连续两次获得一等学习优秀奖学金（或者连续四次获得一等人民奖学金），并且在校期间获得校级以上“优秀学生干部”、“三好学生”、</w:t>
      </w:r>
      <w:proofErr w:type="gramStart"/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“</w:t>
      </w:r>
      <w:proofErr w:type="gramEnd"/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优秀团员、“优秀团干部”等荣誉称号。</w:t>
      </w:r>
    </w:p>
    <w:p w:rsidR="00842BE7" w:rsidRPr="002A7DFB" w:rsidRDefault="00842BE7" w:rsidP="00842BE7">
      <w:pPr>
        <w:widowControl/>
        <w:spacing w:line="450" w:lineRule="atLeast"/>
        <w:ind w:firstLine="633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（二）在学术研究上取得突出成绩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,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第一作者发表的论文被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SCI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、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EI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、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ISTP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、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SSCI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全文收录；或以第一、第二作者身份出版学术专著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(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须通过专家鉴定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)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；或获得国家专利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(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须通过专家鉴定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)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；或参与国家级、省部级课题研究并获奖，为学校赢得良好声誉。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lastRenderedPageBreak/>
        <w:t>（三）参加重大科技文化交流或学科竞赛活动，赢得良好声誉或产生较大社会影响（一般应取得证书，或有省部级以上新闻媒体专题报道）。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（四）关心、热爱学校，积极参与学校的各项重大活动，对学校建设与发展提出独到见解或方案，经学校采纳并取得显著成效。</w:t>
      </w:r>
    </w:p>
    <w:p w:rsidR="00842BE7" w:rsidRPr="002A7DFB" w:rsidRDefault="00842BE7" w:rsidP="00842BE7">
      <w:pPr>
        <w:widowControl/>
        <w:spacing w:line="450" w:lineRule="atLeast"/>
        <w:ind w:firstLine="633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（五）维护人民群众生命安全或公共财产安全，舍己为人，见义勇为等，产生良好社会影响。</w:t>
      </w:r>
    </w:p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第五条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评选程序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（一）学生本人向所在院系提交书面申请。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院系评选小组对申请人提交的材料进行审核，确定本院系校长奖学金候选人一至三名，并在本院（系）范围内公示，公示期为三个工作日。如对公示人选有异议，可向院系反映，院系成立调查小组进行调查。调查应在五个工作日内完成，调查结果向异议人反馈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（三）公示结束后，各院系将校长奖学金候选人名单报学生处。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（四）学生处审核、汇总各院系上报的候选人名单，并组织所有候选人进行公开答辩，确定校长奖学金提名人（不超过二十名）。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（五）学生处在全校范围内公示校长奖学金提名人，公示期为三个工作日。如对公示人选有异议，可向学生处反映，学生处成立调查小组进行调查。调查应在五个工作日内完成，调查结果向异议人反馈。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（六）公示结束后，对公示无异议的提名人，组织校内媒体广泛宣传其个人事迹，并组织学生对提名人进行投票。</w:t>
      </w:r>
    </w:p>
    <w:p w:rsidR="00842BE7" w:rsidRPr="002A7DFB" w:rsidRDefault="00842BE7" w:rsidP="00842BE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lastRenderedPageBreak/>
        <w:t>（七）校长办公会依据校长奖学金提名人个人事迹情况、院系推荐情况、答辩情况、投票情况，最终确定校长奖学金获得者。</w:t>
      </w:r>
    </w:p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第六条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同一学年内，校长奖学金获得者同时获得其他奖学金时，学校颁发相应荣誉证书，但只按校长奖学金的奖励金额发放奖金。</w:t>
      </w:r>
    </w:p>
    <w:p w:rsidR="00842BE7" w:rsidRPr="002A7DFB" w:rsidRDefault="00842BE7" w:rsidP="00842BE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第七条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本办法自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2013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9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日起施行。</w:t>
      </w:r>
    </w:p>
    <w:p w:rsidR="006078E6" w:rsidRPr="00842BE7" w:rsidRDefault="006078E6"/>
    <w:sectPr w:rsidR="006078E6" w:rsidRPr="00842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7"/>
    <w:rsid w:val="006078E6"/>
    <w:rsid w:val="0084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B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B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2015-11-04T05:26:00Z</dcterms:created>
  <dcterms:modified xsi:type="dcterms:W3CDTF">2015-11-04T05:26:00Z</dcterms:modified>
</cp:coreProperties>
</file>